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82" w:rsidRPr="003E3F82" w:rsidRDefault="003E3F82" w:rsidP="003E3F82">
      <w:pPr>
        <w:shd w:val="clear" w:color="auto" w:fill="FFFFFF"/>
        <w:spacing w:after="0" w:line="240" w:lineRule="atLeast"/>
        <w:jc w:val="center"/>
        <w:rPr>
          <w:rFonts w:ascii="Calibri" w:eastAsia="Times New Roman" w:hAnsi="Calibri" w:cs="Calibri"/>
          <w:color w:val="1C283D"/>
          <w:lang w:eastAsia="tr-TR"/>
        </w:rPr>
      </w:pPr>
      <w:bookmarkStart w:id="0" w:name="_GoBack"/>
      <w:bookmarkEnd w:id="0"/>
      <w:r w:rsidRPr="003E3F82">
        <w:rPr>
          <w:rFonts w:ascii="Calibri" w:eastAsia="Times New Roman" w:hAnsi="Calibri" w:cs="Calibri"/>
          <w:b/>
          <w:bCs/>
          <w:color w:val="1C283D"/>
          <w:lang w:eastAsia="tr-TR"/>
        </w:rPr>
        <w:t>İŞ SAĞLIĞI VE GÜVENLİĞİNE İLİŞKİN İŞYERİ TEHLİKE SINIFLARI TEBLİĞİ</w:t>
      </w:r>
    </w:p>
    <w:p w:rsidR="003E3F82" w:rsidRPr="003E3F82" w:rsidRDefault="003E3F82" w:rsidP="003E3F82">
      <w:pPr>
        <w:shd w:val="clear" w:color="auto" w:fill="FFFFFF"/>
        <w:spacing w:after="0" w:line="240" w:lineRule="atLeast"/>
        <w:jc w:val="center"/>
        <w:rPr>
          <w:rFonts w:ascii="Calibri" w:eastAsia="Times New Roman" w:hAnsi="Calibri" w:cs="Calibri"/>
          <w:color w:val="1C283D"/>
          <w:lang w:eastAsia="tr-TR"/>
        </w:rPr>
      </w:pPr>
      <w:r w:rsidRPr="003E3F82">
        <w:rPr>
          <w:rFonts w:ascii="Calibri" w:eastAsia="Times New Roman" w:hAnsi="Calibri" w:cs="Calibri"/>
          <w:b/>
          <w:bCs/>
          <w:color w:val="1C283D"/>
          <w:lang w:eastAsia="tr-TR"/>
        </w:rPr>
        <w:t> </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 </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1 –</w:t>
      </w:r>
      <w:r w:rsidRPr="003E3F82">
        <w:rPr>
          <w:rFonts w:ascii="Calibri" w:eastAsia="Times New Roman" w:hAnsi="Calibri" w:cs="Calibri"/>
          <w:color w:val="1C283D"/>
          <w:lang w:eastAsia="tr-TR"/>
        </w:rPr>
        <w:t> (1) 20/6/2012 tarihli ve 6331 sayılı İş Sağlığı ve Güvenliği Kanununun 9 uncu maddesi uyarınca işyerlerinin iş sağlığı ve güvenliği açısından yer aldığı tehlike sınıfları Ek-1’de yer alan İşyeri Tehlike Sınıfları Listesinde belirtilmiştir.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2 –</w:t>
      </w:r>
      <w:r w:rsidRPr="003E3F82">
        <w:rPr>
          <w:rFonts w:ascii="Calibri" w:eastAsia="Times New Roman" w:hAnsi="Calibri" w:cs="Calibri"/>
          <w:color w:val="1C283D"/>
          <w:lang w:eastAsia="tr-TR"/>
        </w:rPr>
        <w:t> (1) Tehlike sınıfının tespitinde bir işyerinde yürütülen asıl işin tehlike sınıfı dikkate alınır.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(2) İşveren asıl iş faaliyet değişikliğini en geç bir ay içerisinde Çalışma ve Sosyal Güvenlik Bakanlığına bildirir.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3 –</w:t>
      </w:r>
      <w:r w:rsidRPr="003E3F82">
        <w:rPr>
          <w:rFonts w:ascii="Calibri" w:eastAsia="Times New Roman" w:hAnsi="Calibri" w:cs="Calibri"/>
          <w:color w:val="1C283D"/>
          <w:lang w:eastAsia="tr-TR"/>
        </w:rPr>
        <w:t> (1) İşyeri tehlike sınıfına yapılan itirazlar Çalışma ve Sosyal Güvenlik Bakanlığınca değerlendirilir. Değerlendirme, Bakanlık tescil kayıtları üzerinden ve işyerinin tesciline esas alınan asıl iş dikkate alınarak sonuçlandırılır.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(2) Gerekli görülmedikçe işyerlerinde yapılan asıl işe ilişkin inceleme yapılmaz.</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(3) Bakanlıkça yapılan denetim ve incelemelerde işyerinde yapılan asıl işin tescil kayıtlarından farklı olması halinde, denetim ve incelemeye ilişkin kayıtlar dikkate alınarak işyeri tehlike sınıfı yeniden belirlenebilir.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color w:val="1C283D"/>
          <w:lang w:eastAsia="tr-TR"/>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4 –</w:t>
      </w:r>
      <w:r w:rsidRPr="003E3F82">
        <w:rPr>
          <w:rFonts w:ascii="Calibri" w:eastAsia="Times New Roman" w:hAnsi="Calibri" w:cs="Calibri"/>
          <w:color w:val="1C283D"/>
          <w:lang w:eastAsia="tr-TR"/>
        </w:rPr>
        <w:t xml:space="preserve"> (1) 25/11/2009 tarihli ve 27417 sayılı Resmî </w:t>
      </w:r>
      <w:proofErr w:type="spellStart"/>
      <w:r w:rsidRPr="003E3F82">
        <w:rPr>
          <w:rFonts w:ascii="Calibri" w:eastAsia="Times New Roman" w:hAnsi="Calibri" w:cs="Calibri"/>
          <w:color w:val="1C283D"/>
          <w:lang w:eastAsia="tr-TR"/>
        </w:rPr>
        <w:t>Gazete’de</w:t>
      </w:r>
      <w:proofErr w:type="spellEnd"/>
      <w:r w:rsidRPr="003E3F82">
        <w:rPr>
          <w:rFonts w:ascii="Calibri" w:eastAsia="Times New Roman" w:hAnsi="Calibri" w:cs="Calibri"/>
          <w:color w:val="1C283D"/>
          <w:lang w:eastAsia="tr-TR"/>
        </w:rPr>
        <w:t xml:space="preserve"> yayımlanan İş Sağlığı ve Güvenliğine İlişkin Tehlike Sınıfları Listesi Tebliği yürürlükten kaldırılmıştır.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5 –</w:t>
      </w:r>
      <w:r w:rsidRPr="003E3F82">
        <w:rPr>
          <w:rFonts w:ascii="Calibri" w:eastAsia="Times New Roman" w:hAnsi="Calibri" w:cs="Calibri"/>
          <w:color w:val="1C283D"/>
          <w:lang w:eastAsia="tr-TR"/>
        </w:rPr>
        <w:t> (1) Bu Tebliğ yayımı tarihinde yürürlüğe girer.</w:t>
      </w:r>
    </w:p>
    <w:p w:rsidR="003E3F82" w:rsidRPr="003E3F82" w:rsidRDefault="003E3F82" w:rsidP="003E3F82">
      <w:pPr>
        <w:shd w:val="clear" w:color="auto" w:fill="FFFFFF"/>
        <w:spacing w:after="0" w:line="240" w:lineRule="atLeast"/>
        <w:ind w:firstLine="567"/>
        <w:jc w:val="both"/>
        <w:rPr>
          <w:rFonts w:ascii="Calibri" w:eastAsia="Times New Roman" w:hAnsi="Calibri" w:cs="Calibri"/>
          <w:color w:val="1C283D"/>
          <w:lang w:eastAsia="tr-TR"/>
        </w:rPr>
      </w:pPr>
      <w:r w:rsidRPr="003E3F82">
        <w:rPr>
          <w:rFonts w:ascii="Calibri" w:eastAsia="Times New Roman" w:hAnsi="Calibri" w:cs="Calibri"/>
          <w:b/>
          <w:bCs/>
          <w:color w:val="1C283D"/>
          <w:lang w:eastAsia="tr-TR"/>
        </w:rPr>
        <w:t>MADDE 6 –</w:t>
      </w:r>
      <w:r w:rsidRPr="003E3F82">
        <w:rPr>
          <w:rFonts w:ascii="Calibri" w:eastAsia="Times New Roman" w:hAnsi="Calibri" w:cs="Calibri"/>
          <w:color w:val="1C283D"/>
          <w:lang w:eastAsia="tr-TR"/>
        </w:rPr>
        <w:t> (1) Bu Tebliğ hükümlerini Çalışma ve Sosyal Güvenlik Bakanı yürütür.</w:t>
      </w:r>
    </w:p>
    <w:p w:rsidR="00490AAE" w:rsidRPr="003E3F82" w:rsidRDefault="00490AAE" w:rsidP="003E3F82"/>
    <w:sectPr w:rsidR="00490AAE" w:rsidRPr="003E3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AE"/>
    <w:rsid w:val="0035713A"/>
    <w:rsid w:val="003E3F82"/>
    <w:rsid w:val="00490AAE"/>
    <w:rsid w:val="00F44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07F00-8898-4AC5-8EDF-B0EAC0A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819">
      <w:bodyDiv w:val="1"/>
      <w:marLeft w:val="0"/>
      <w:marRight w:val="0"/>
      <w:marTop w:val="0"/>
      <w:marBottom w:val="0"/>
      <w:divBdr>
        <w:top w:val="none" w:sz="0" w:space="0" w:color="auto"/>
        <w:left w:val="none" w:sz="0" w:space="0" w:color="auto"/>
        <w:bottom w:val="none" w:sz="0" w:space="0" w:color="auto"/>
        <w:right w:val="none" w:sz="0" w:space="0" w:color="auto"/>
      </w:divBdr>
    </w:div>
    <w:div w:id="19402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varol</dc:creator>
  <cp:keywords/>
  <dc:description/>
  <cp:lastModifiedBy>BUTSO3</cp:lastModifiedBy>
  <cp:revision>2</cp:revision>
  <dcterms:created xsi:type="dcterms:W3CDTF">2018-11-20T13:19:00Z</dcterms:created>
  <dcterms:modified xsi:type="dcterms:W3CDTF">2018-11-20T13:19:00Z</dcterms:modified>
</cp:coreProperties>
</file>